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ADB" w:rsidRPr="00A94ADB" w:rsidRDefault="00A94ADB" w:rsidP="00A94ADB">
      <w:pPr>
        <w:tabs>
          <w:tab w:val="clear" w:pos="567"/>
          <w:tab w:val="clear" w:pos="1134"/>
          <w:tab w:val="clear" w:pos="1701"/>
          <w:tab w:val="clear" w:pos="9072"/>
        </w:tabs>
        <w:spacing w:after="0"/>
        <w:jc w:val="left"/>
        <w:rPr>
          <w:rFonts w:ascii="Times New Roman" w:hAnsi="Times New Roman" w:cs="Times New Roman"/>
          <w:sz w:val="24"/>
          <w:szCs w:val="24"/>
        </w:rPr>
      </w:pPr>
      <w:r w:rsidRPr="00A94ADB">
        <w:rPr>
          <w:rFonts w:ascii="Times New Roman" w:hAnsi="Times New Roman" w:cs="Times New Roman"/>
          <w:sz w:val="24"/>
          <w:szCs w:val="24"/>
        </w:rPr>
        <w:t xml:space="preserve">The Lancet, </w:t>
      </w:r>
      <w:hyperlink r:id="rId8" w:history="1">
        <w:r w:rsidRPr="00A94ADB">
          <w:rPr>
            <w:rFonts w:ascii="Times New Roman" w:hAnsi="Times New Roman" w:cs="Times New Roman"/>
            <w:color w:val="0000FF"/>
            <w:sz w:val="24"/>
            <w:szCs w:val="24"/>
            <w:u w:val="single"/>
          </w:rPr>
          <w:t>Volume 378, Issue 9792</w:t>
        </w:r>
      </w:hyperlink>
      <w:r w:rsidRPr="00A94ADB">
        <w:rPr>
          <w:rFonts w:ascii="Times New Roman" w:hAnsi="Times New Roman" w:cs="Times New Roman"/>
          <w:sz w:val="24"/>
          <w:szCs w:val="24"/>
        </w:rPr>
        <w:t xml:space="preserve">, Page 650, 20 August 2011 </w:t>
      </w:r>
    </w:p>
    <w:p w:rsidR="00A94ADB" w:rsidRPr="00A94ADB" w:rsidRDefault="00A94ADB" w:rsidP="00A94ADB">
      <w:pPr>
        <w:tabs>
          <w:tab w:val="clear" w:pos="567"/>
          <w:tab w:val="clear" w:pos="1134"/>
          <w:tab w:val="clear" w:pos="1701"/>
          <w:tab w:val="clear" w:pos="9072"/>
        </w:tabs>
        <w:spacing w:after="0"/>
        <w:jc w:val="left"/>
        <w:rPr>
          <w:rFonts w:ascii="Times New Roman" w:hAnsi="Times New Roman" w:cs="Times New Roman"/>
          <w:sz w:val="24"/>
          <w:szCs w:val="24"/>
        </w:rPr>
      </w:pPr>
      <w:r w:rsidRPr="00A94ADB">
        <w:rPr>
          <w:rFonts w:ascii="Times New Roman" w:hAnsi="Times New Roman" w:cs="Times New Roman"/>
          <w:sz w:val="24"/>
          <w:szCs w:val="24"/>
        </w:rPr>
        <w:t>&lt;</w:t>
      </w:r>
      <w:hyperlink r:id="rId9" w:history="1">
        <w:r w:rsidRPr="00A94ADB">
          <w:rPr>
            <w:rFonts w:ascii="Times New Roman" w:hAnsi="Times New Roman" w:cs="Times New Roman"/>
            <w:color w:val="0000FF"/>
            <w:sz w:val="24"/>
            <w:szCs w:val="24"/>
            <w:u w:val="single"/>
          </w:rPr>
          <w:t>Previous Article</w:t>
        </w:r>
      </w:hyperlink>
      <w:r w:rsidRPr="00A94ADB">
        <w:rPr>
          <w:rFonts w:ascii="Times New Roman" w:hAnsi="Times New Roman" w:cs="Times New Roman"/>
          <w:sz w:val="24"/>
          <w:szCs w:val="24"/>
        </w:rPr>
        <w:t>|</w:t>
      </w:r>
      <w:hyperlink r:id="rId10" w:history="1">
        <w:r w:rsidRPr="00A94ADB">
          <w:rPr>
            <w:rFonts w:ascii="Times New Roman" w:hAnsi="Times New Roman" w:cs="Times New Roman"/>
            <w:color w:val="0000FF"/>
            <w:sz w:val="24"/>
            <w:szCs w:val="24"/>
            <w:u w:val="single"/>
          </w:rPr>
          <w:t>Next Article</w:t>
        </w:r>
      </w:hyperlink>
      <w:r w:rsidRPr="00A94ADB">
        <w:rPr>
          <w:rFonts w:ascii="Times New Roman" w:hAnsi="Times New Roman" w:cs="Times New Roman"/>
          <w:sz w:val="24"/>
          <w:szCs w:val="24"/>
        </w:rPr>
        <w:t>&gt;</w:t>
      </w:r>
    </w:p>
    <w:p w:rsidR="00A94ADB" w:rsidRPr="00A94ADB" w:rsidRDefault="00A94ADB" w:rsidP="00A94ADB">
      <w:pPr>
        <w:tabs>
          <w:tab w:val="clear" w:pos="567"/>
          <w:tab w:val="clear" w:pos="1134"/>
          <w:tab w:val="clear" w:pos="1701"/>
          <w:tab w:val="clear" w:pos="9072"/>
        </w:tabs>
        <w:spacing w:after="0"/>
        <w:jc w:val="left"/>
        <w:rPr>
          <w:rFonts w:ascii="Times New Roman" w:hAnsi="Times New Roman" w:cs="Times New Roman"/>
          <w:sz w:val="24"/>
          <w:szCs w:val="24"/>
        </w:rPr>
      </w:pPr>
      <w:r w:rsidRPr="00A94ADB">
        <w:rPr>
          <w:rFonts w:ascii="Times New Roman" w:hAnsi="Times New Roman" w:cs="Times New Roman"/>
          <w:sz w:val="24"/>
          <w:szCs w:val="24"/>
        </w:rPr>
        <w:t>doi:10.1016/S0140-6736(11)61313-5</w:t>
      </w:r>
      <w:r>
        <w:rPr>
          <w:rFonts w:ascii="Times New Roman" w:hAnsi="Times New Roman" w:cs="Times New Roman"/>
          <w:noProof/>
          <w:color w:val="0000FF"/>
          <w:sz w:val="24"/>
          <w:szCs w:val="24"/>
          <w:lang w:val="pt-BR" w:eastAsia="pt-BR"/>
        </w:rPr>
        <w:drawing>
          <wp:inline distT="0" distB="0" distL="0" distR="0">
            <wp:extent cx="5715" cy="5715"/>
            <wp:effectExtent l="0" t="0" r="0" b="0"/>
            <wp:docPr id="2" name="Picture 2" descr="http://www.thelancet.com/images/clear.gif">
              <a:hlinkClick xmlns:a="http://schemas.openxmlformats.org/drawingml/2006/main" r:id="rId11" tgtFrame="&quot;new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info2" descr="http://www.thelancet.com/images/clear.gif">
                      <a:hlinkClick r:id="rId11" tgtFrame="&quot;newWin&quot;"/>
                    </pic:cNvPr>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 cy="5715"/>
                    </a:xfrm>
                    <a:prstGeom prst="rect">
                      <a:avLst/>
                    </a:prstGeom>
                    <a:noFill/>
                    <a:ln>
                      <a:noFill/>
                    </a:ln>
                  </pic:spPr>
                </pic:pic>
              </a:graphicData>
            </a:graphic>
          </wp:inline>
        </w:drawing>
      </w:r>
      <w:hyperlink r:id="rId13" w:tgtFrame="newWin" w:history="1">
        <w:r w:rsidRPr="00A94ADB">
          <w:rPr>
            <w:rFonts w:ascii="Times New Roman" w:hAnsi="Times New Roman" w:cs="Times New Roman"/>
            <w:color w:val="0000FF"/>
            <w:sz w:val="24"/>
            <w:szCs w:val="24"/>
            <w:u w:val="single"/>
          </w:rPr>
          <w:t>Cite or Link Using DOI</w:t>
        </w:r>
      </w:hyperlink>
    </w:p>
    <w:p w:rsidR="00A94ADB" w:rsidRPr="00A94ADB" w:rsidRDefault="00A94ADB" w:rsidP="00A94ADB">
      <w:pPr>
        <w:numPr>
          <w:ilvl w:val="0"/>
          <w:numId w:val="11"/>
        </w:numPr>
        <w:tabs>
          <w:tab w:val="clear" w:pos="360"/>
          <w:tab w:val="clear" w:pos="567"/>
          <w:tab w:val="clear" w:pos="1134"/>
          <w:tab w:val="clear" w:pos="1701"/>
          <w:tab w:val="clear" w:pos="9072"/>
        </w:tabs>
        <w:spacing w:before="100" w:beforeAutospacing="1" w:after="100" w:afterAutospacing="1"/>
        <w:ind w:left="0" w:firstLine="0"/>
        <w:jc w:val="left"/>
        <w:outlineLvl w:val="0"/>
        <w:rPr>
          <w:rFonts w:ascii="Times New Roman" w:hAnsi="Times New Roman" w:cs="Times New Roman"/>
          <w:b/>
          <w:bCs/>
          <w:kern w:val="36"/>
          <w:sz w:val="48"/>
          <w:szCs w:val="48"/>
        </w:rPr>
      </w:pPr>
      <w:r w:rsidRPr="00A94ADB">
        <w:rPr>
          <w:rFonts w:ascii="Times New Roman" w:hAnsi="Times New Roman" w:cs="Times New Roman"/>
          <w:b/>
          <w:bCs/>
          <w:kern w:val="36"/>
          <w:sz w:val="48"/>
          <w:szCs w:val="48"/>
        </w:rPr>
        <w:t>Offline: The great European betrayal</w:t>
      </w:r>
    </w:p>
    <w:p w:rsidR="00A94ADB" w:rsidRPr="00A94ADB" w:rsidRDefault="008738B7" w:rsidP="00A94ADB">
      <w:pPr>
        <w:tabs>
          <w:tab w:val="clear" w:pos="567"/>
          <w:tab w:val="clear" w:pos="1134"/>
          <w:tab w:val="clear" w:pos="1701"/>
          <w:tab w:val="clear" w:pos="9072"/>
        </w:tabs>
        <w:spacing w:after="0"/>
        <w:jc w:val="left"/>
        <w:rPr>
          <w:rFonts w:ascii="Times New Roman" w:hAnsi="Times New Roman" w:cs="Times New Roman"/>
          <w:sz w:val="24"/>
          <w:szCs w:val="24"/>
        </w:rPr>
      </w:pPr>
      <w:hyperlink r:id="rId14" w:history="1">
        <w:r w:rsidR="00A94ADB" w:rsidRPr="00A94ADB">
          <w:rPr>
            <w:rFonts w:ascii="Times New Roman" w:hAnsi="Times New Roman" w:cs="Times New Roman"/>
            <w:color w:val="0000FF"/>
            <w:sz w:val="24"/>
            <w:szCs w:val="24"/>
            <w:u w:val="single"/>
          </w:rPr>
          <w:t>Richard Horton</w:t>
        </w:r>
      </w:hyperlink>
      <w:r w:rsidR="00A94ADB">
        <w:rPr>
          <w:rFonts w:ascii="Times New Roman" w:hAnsi="Times New Roman" w:cs="Times New Roman"/>
          <w:noProof/>
          <w:color w:val="0000FF"/>
          <w:sz w:val="24"/>
          <w:szCs w:val="24"/>
          <w:lang w:val="pt-BR" w:eastAsia="pt-BR"/>
        </w:rPr>
        <w:drawing>
          <wp:inline distT="0" distB="0" distL="0" distR="0">
            <wp:extent cx="143510" cy="131445"/>
            <wp:effectExtent l="0" t="0" r="8890" b="1905"/>
            <wp:docPr id="1" name="Picture 1" descr="Email Addres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Address">
                      <a:hlinkClick r:id="rId15"/>
                    </pic:cNvPr>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510" cy="131445"/>
                    </a:xfrm>
                    <a:prstGeom prst="rect">
                      <a:avLst/>
                    </a:prstGeom>
                    <a:noFill/>
                    <a:ln>
                      <a:noFill/>
                    </a:ln>
                  </pic:spPr>
                </pic:pic>
              </a:graphicData>
            </a:graphic>
          </wp:inline>
        </w:drawing>
      </w:r>
    </w:p>
    <w:p w:rsidR="00A94ADB" w:rsidRPr="00A94ADB" w:rsidRDefault="00A94ADB" w:rsidP="00A94ADB">
      <w:pPr>
        <w:tabs>
          <w:tab w:val="clear" w:pos="567"/>
          <w:tab w:val="clear" w:pos="1134"/>
          <w:tab w:val="clear" w:pos="1701"/>
          <w:tab w:val="clear" w:pos="9072"/>
        </w:tabs>
        <w:spacing w:after="0"/>
        <w:jc w:val="left"/>
        <w:rPr>
          <w:rFonts w:ascii="Times New Roman" w:hAnsi="Times New Roman" w:cs="Times New Roman"/>
          <w:sz w:val="24"/>
          <w:szCs w:val="24"/>
        </w:rPr>
      </w:pPr>
      <w:r w:rsidRPr="00A94ADB">
        <w:rPr>
          <w:rFonts w:ascii="Times New Roman" w:hAnsi="Times New Roman" w:cs="Times New Roman"/>
          <w:sz w:val="24"/>
          <w:szCs w:val="24"/>
        </w:rPr>
        <w:t>“I believe that doctors could make more use of odours than they do, because I have often noticed that they change me and affect my spirits, whatever they may be.” These words were written by Michel de Montaigne in 1588. They have been long forgotten. Most of our hospitals and clinics smell, if they smell of anything, of solvent or something less pleasant. Perfumes make up little of our modern pharmacopoeia. Which is strange. In the Middle Ages perfumes were endowed with the ability to cure many human ailments. Fragranced substances were an essential ingredient of remedies. And they were not only applied to mask malodorous airs. People believed they actually contributed to cures. We think ourselves wiser now. But each of us knows the powerful psychological effect of a beautiful aroma. Montaigne's observation should be revisited for modern noses.</w:t>
      </w:r>
    </w:p>
    <w:p w:rsidR="00A94ADB" w:rsidRDefault="00A94ADB" w:rsidP="00A94ADB">
      <w:pPr>
        <w:tabs>
          <w:tab w:val="clear" w:pos="567"/>
          <w:tab w:val="clear" w:pos="1134"/>
          <w:tab w:val="clear" w:pos="1701"/>
          <w:tab w:val="clear" w:pos="9072"/>
        </w:tabs>
        <w:spacing w:after="0"/>
        <w:jc w:val="left"/>
        <w:rPr>
          <w:rFonts w:ascii="Times New Roman" w:hAnsi="Times New Roman" w:cs="Times New Roman"/>
          <w:sz w:val="24"/>
          <w:szCs w:val="24"/>
        </w:rPr>
      </w:pPr>
      <w:r w:rsidRPr="00A94ADB">
        <w:rPr>
          <w:rFonts w:ascii="Times New Roman" w:hAnsi="Times New Roman" w:cs="Times New Roman"/>
          <w:sz w:val="24"/>
          <w:szCs w:val="24"/>
        </w:rPr>
        <w:t>An American reader, Prof David Wolfe, writes: “The term ‘Obamacare’, as has been pointed out by Paul Krugman, was generated as a term of opprobrium for a programme they hate. It has become so common that it is used by the standard media, and now by you.” I apologise. Still, Zeke Emanuel did describe Obama's Affordable Care Act as a “world historical event”. So could we perhaps claim “Obamacare” back from the Republicans? Could we not justifiably say that Obamacare is a thoroughly well-deserved eponym for a small and long overdue revolution that is now taking place in US health care?</w:t>
      </w:r>
    </w:p>
    <w:p w:rsidR="00C0152E" w:rsidRPr="00A94ADB" w:rsidRDefault="00C0152E" w:rsidP="00A94ADB">
      <w:pPr>
        <w:tabs>
          <w:tab w:val="clear" w:pos="567"/>
          <w:tab w:val="clear" w:pos="1134"/>
          <w:tab w:val="clear" w:pos="1701"/>
          <w:tab w:val="clear" w:pos="9072"/>
        </w:tabs>
        <w:spacing w:after="0"/>
        <w:jc w:val="left"/>
        <w:rPr>
          <w:rFonts w:ascii="Times New Roman" w:hAnsi="Times New Roman" w:cs="Times New Roman"/>
          <w:sz w:val="24"/>
          <w:szCs w:val="24"/>
        </w:rPr>
      </w:pPr>
    </w:p>
    <w:p w:rsidR="00A94ADB" w:rsidRDefault="00A94ADB" w:rsidP="00A94ADB">
      <w:pPr>
        <w:tabs>
          <w:tab w:val="clear" w:pos="567"/>
          <w:tab w:val="clear" w:pos="1134"/>
          <w:tab w:val="clear" w:pos="1701"/>
          <w:tab w:val="clear" w:pos="9072"/>
        </w:tabs>
        <w:spacing w:after="0"/>
        <w:jc w:val="left"/>
        <w:rPr>
          <w:rFonts w:ascii="Times New Roman" w:hAnsi="Times New Roman" w:cs="Times New Roman"/>
          <w:sz w:val="24"/>
          <w:szCs w:val="24"/>
        </w:rPr>
      </w:pPr>
      <w:r w:rsidRPr="00A94ADB">
        <w:rPr>
          <w:rFonts w:ascii="Times New Roman" w:hAnsi="Times New Roman" w:cs="Times New Roman"/>
          <w:sz w:val="24"/>
          <w:szCs w:val="24"/>
        </w:rPr>
        <w:t>There is a general feeling of depression surrounding the forthcoming UN General Assembly Special Session on Non-Communicable Diseases—to be held in New York next month. What looked like an opportunity to rewrite the world's agenda for global health is now turning into a fiasco, one in which corporations are successfully applying pressure to governments to block any attempt to produce an outcomes document with teeth. The European Union, for example, wishes to delete a paragraph saying that resources devoted to NCDs are not commensurate with the magnitude of the problem. The G77 group of nations wishes to retain that truthful statement of fact. Together with the US, Europe wants to erase all statements that mention access to medicines. Not surprisingly, the G77 disagrees. On targets, the G77 wants WHO to establish global goals by the end of 2012. The US fiercely opposes this recommendation, preferring instead only voluntary targets. Major tobacco manufacturing nations, including Japan, the EU, and the US, oppose any language on tobacco taxation. And the G77 wants to have a full review of progress towards preventing and controlling NCDs in 2014, before the target date of the MDGs. Deliberations about health in a post-MDG era can then fully take account of NCDs. EU and US governments again oppose this sensible proposal. For all their fine words about commitments to global health, the capitulation of EU nations and the US government to the tobacco, food, and drinks industries reveals their true allegiances—not to those at risk of chronic diseases, but to businesses growing fat on the early deaths of their consumers.</w:t>
      </w:r>
    </w:p>
    <w:p w:rsidR="00C0152E" w:rsidRPr="00A94ADB" w:rsidRDefault="00C0152E" w:rsidP="00A94ADB">
      <w:pPr>
        <w:tabs>
          <w:tab w:val="clear" w:pos="567"/>
          <w:tab w:val="clear" w:pos="1134"/>
          <w:tab w:val="clear" w:pos="1701"/>
          <w:tab w:val="clear" w:pos="9072"/>
        </w:tabs>
        <w:spacing w:after="0"/>
        <w:jc w:val="left"/>
        <w:rPr>
          <w:rFonts w:ascii="Times New Roman" w:hAnsi="Times New Roman" w:cs="Times New Roman"/>
          <w:sz w:val="24"/>
          <w:szCs w:val="24"/>
        </w:rPr>
      </w:pPr>
    </w:p>
    <w:p w:rsidR="00A94ADB" w:rsidRPr="00A94ADB" w:rsidRDefault="00A94ADB" w:rsidP="00A94ADB">
      <w:pPr>
        <w:tabs>
          <w:tab w:val="clear" w:pos="567"/>
          <w:tab w:val="clear" w:pos="1134"/>
          <w:tab w:val="clear" w:pos="1701"/>
          <w:tab w:val="clear" w:pos="9072"/>
        </w:tabs>
        <w:spacing w:after="0"/>
        <w:jc w:val="left"/>
        <w:rPr>
          <w:rFonts w:ascii="Times New Roman" w:hAnsi="Times New Roman" w:cs="Times New Roman"/>
          <w:sz w:val="24"/>
          <w:szCs w:val="24"/>
        </w:rPr>
      </w:pPr>
      <w:r w:rsidRPr="00A94ADB">
        <w:rPr>
          <w:rFonts w:ascii="Times New Roman" w:hAnsi="Times New Roman" w:cs="Times New Roman"/>
          <w:sz w:val="24"/>
          <w:szCs w:val="24"/>
        </w:rPr>
        <w:t xml:space="preserve">Finally, another letter, this time from Prof Hugh Simpson, a senior research fellow at the Academic Unit of Surgery, Glasgow Royal Infirmary. Entitled “Lower breast cancer metastasis risk occurs when there is prevailing bilateral mammary hypovascularity”, he calls it a “Letter of General Interest”. He writes that “grading of the tumour is standard and serious therapeutic consequences occur if the tumour is ‘graded 3’ ie highly malignant.” Prof Simpson reports that he has preliminary evidence that the cancer may be more benign </w:t>
      </w:r>
      <w:r w:rsidRPr="00A94ADB">
        <w:rPr>
          <w:rFonts w:ascii="Times New Roman" w:hAnsi="Times New Roman" w:cs="Times New Roman"/>
          <w:sz w:val="24"/>
          <w:szCs w:val="24"/>
        </w:rPr>
        <w:lastRenderedPageBreak/>
        <w:t>if it is hypo-vascular. He describes a new device that can measure temperatures deep in the breast. From these temperatures, mammary vascularity can be calculated. He says he has filed a patent for the test, and goes on: “Since the grading is so widely accepted in contemporary practice it seems to us a matter of urgency to raise the vascularity issues in this letter and that is why the data have appeared in this form, as an urgent matter.” These data, such as they are, come in the form of a two-page typed attachment, not a published paper. Only 36 women are described. A difficult-to-interpret table is included. I'm grateful to Prof Simpson for the letter. But is this really the way the University of Glasgow, on whose letterhead Prof Simpson writes, wishes to dip its academic toes into translational medicine? Without a full and independently reviewed evaluation, it seems astonishingly speculative.</w:t>
      </w:r>
    </w:p>
    <w:p w:rsidR="000616E5" w:rsidRPr="004C0D11" w:rsidRDefault="000616E5" w:rsidP="00950F58">
      <w:bookmarkStart w:id="0" w:name="_GoBack"/>
      <w:bookmarkEnd w:id="0"/>
    </w:p>
    <w:sectPr w:rsidR="000616E5" w:rsidRPr="004C0D11" w:rsidSect="00F2697E">
      <w:footerReference w:type="default" r:id="rId17"/>
      <w:footerReference w:type="first" r:id="rId18"/>
      <w:endnotePr>
        <w:numFmt w:val="decimal"/>
      </w:endnotePr>
      <w:type w:val="continuous"/>
      <w:pgSz w:w="11907" w:h="16840" w:code="9"/>
      <w:pgMar w:top="1134" w:right="1418" w:bottom="1134" w:left="1418" w:header="720" w:footer="720" w:gutter="17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259" w:rsidRDefault="00987259">
      <w:pPr>
        <w:spacing w:after="0"/>
      </w:pPr>
      <w:r>
        <w:separator/>
      </w:r>
    </w:p>
  </w:endnote>
  <w:endnote w:type="continuationSeparator" w:id="1">
    <w:p w:rsidR="00987259" w:rsidRDefault="0098725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FB6" w:rsidRDefault="008738B7">
    <w:pPr>
      <w:pStyle w:val="Rodap"/>
      <w:jc w:val="right"/>
    </w:pPr>
    <w:r>
      <w:rPr>
        <w:rStyle w:val="Nmerodepgina"/>
      </w:rPr>
      <w:fldChar w:fldCharType="begin"/>
    </w:r>
    <w:r w:rsidR="00FE0FB6">
      <w:rPr>
        <w:rStyle w:val="Nmerodepgina"/>
      </w:rPr>
      <w:instrText xml:space="preserve"> PAGE </w:instrText>
    </w:r>
    <w:r>
      <w:rPr>
        <w:rStyle w:val="Nmerodepgina"/>
      </w:rPr>
      <w:fldChar w:fldCharType="separate"/>
    </w:r>
    <w:r w:rsidR="00C0152E">
      <w:rPr>
        <w:rStyle w:val="Nmerodepgina"/>
        <w:noProof/>
      </w:rPr>
      <w:t>2</w:t>
    </w:r>
    <w:r>
      <w:rPr>
        <w:rStyle w:val="Nmerodepgina"/>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FB6" w:rsidRDefault="008738B7">
    <w:pPr>
      <w:pStyle w:val="Rodap"/>
    </w:pPr>
    <w:fldSimple w:instr=" FILENAME \p \* MERGEFORMAT ">
      <w:r w:rsidR="00FE0FB6">
        <w:rPr>
          <w:noProof/>
          <w:sz w:val="10"/>
        </w:rPr>
        <w:t>C:\Program Files\Microsoft Office\Templates\Personal\NORMAL.DOT</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259" w:rsidRDefault="00987259">
      <w:pPr>
        <w:spacing w:after="0"/>
      </w:pPr>
      <w:r>
        <w:separator/>
      </w:r>
    </w:p>
  </w:footnote>
  <w:footnote w:type="continuationSeparator" w:id="1">
    <w:p w:rsidR="00987259" w:rsidRDefault="0098725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144" w:legacyIndent="0"/>
      <w:lvlJc w:val="left"/>
    </w:lvl>
    <w:lvl w:ilvl="1">
      <w:start w:val="1"/>
      <w:numFmt w:val="decimal"/>
      <w:pStyle w:val="Ttulo2"/>
      <w:lvlText w:val="%1.%2"/>
      <w:legacy w:legacy="1" w:legacySpace="144" w:legacyIndent="0"/>
      <w:lvlJc w:val="left"/>
    </w:lvl>
    <w:lvl w:ilvl="2">
      <w:start w:val="1"/>
      <w:numFmt w:val="decimal"/>
      <w:pStyle w:val="Ttulo3"/>
      <w:lvlText w:val="%1.%2.%3"/>
      <w:legacy w:legacy="1" w:legacySpace="144" w:legacyIndent="0"/>
      <w:lvlJc w:val="left"/>
    </w:lvl>
    <w:lvl w:ilvl="3">
      <w:start w:val="1"/>
      <w:numFmt w:val="decimal"/>
      <w:pStyle w:val="Ttulo4"/>
      <w:lvlText w:val="%1.%2.%3.%4"/>
      <w:legacy w:legacy="1" w:legacySpace="144" w:legacyIndent="0"/>
      <w:lvlJc w:val="left"/>
    </w:lvl>
    <w:lvl w:ilvl="4">
      <w:start w:val="1"/>
      <w:numFmt w:val="decimal"/>
      <w:pStyle w:val="Ttulo5"/>
      <w:lvlText w:val="%1.%2.%3.%4.%5"/>
      <w:legacy w:legacy="1" w:legacySpace="144" w:legacyIndent="0"/>
      <w:lvlJc w:val="left"/>
    </w:lvl>
    <w:lvl w:ilvl="5">
      <w:start w:val="1"/>
      <w:numFmt w:val="decimal"/>
      <w:pStyle w:val="Ttulo6"/>
      <w:lvlText w:val="%1.%2.%3.%4.%5.%6"/>
      <w:legacy w:legacy="1" w:legacySpace="144" w:legacyIndent="0"/>
      <w:lvlJc w:val="left"/>
    </w:lvl>
    <w:lvl w:ilvl="6">
      <w:start w:val="1"/>
      <w:numFmt w:val="decimal"/>
      <w:pStyle w:val="Ttulo7"/>
      <w:lvlText w:val="%1.%2.%3.%4.%5.%6.%7"/>
      <w:legacy w:legacy="1" w:legacySpace="144" w:legacyIndent="0"/>
      <w:lvlJc w:val="left"/>
    </w:lvl>
    <w:lvl w:ilvl="7">
      <w:start w:val="1"/>
      <w:numFmt w:val="decimal"/>
      <w:pStyle w:val="Ttulo8"/>
      <w:lvlText w:val="%1.%2.%3.%4.%5.%6.%7.%8"/>
      <w:legacy w:legacy="1" w:legacySpace="144" w:legacyIndent="0"/>
      <w:lvlJc w:val="left"/>
    </w:lvl>
    <w:lvl w:ilvl="8">
      <w:start w:val="1"/>
      <w:numFmt w:val="decimal"/>
      <w:pStyle w:val="Ttulo9"/>
      <w:lvlText w:val="%1.%2.%3.%4.%5.%6.%7.%8.%9"/>
      <w:legacy w:legacy="1" w:legacySpace="144" w:legacyIndent="0"/>
      <w:lvlJc w:val="left"/>
    </w:lvl>
  </w:abstractNum>
  <w:abstractNum w:abstractNumId="1">
    <w:nsid w:val="FFFFFFFE"/>
    <w:multiLevelType w:val="singleLevel"/>
    <w:tmpl w:val="FFFFFFFF"/>
    <w:lvl w:ilvl="0">
      <w:numFmt w:val="decimal"/>
      <w:lvlText w:val="*"/>
      <w:lvlJc w:val="left"/>
    </w:lvl>
  </w:abstractNum>
  <w:abstractNum w:abstractNumId="2">
    <w:nsid w:val="197D1396"/>
    <w:multiLevelType w:val="hybridMultilevel"/>
    <w:tmpl w:val="E13C3CA6"/>
    <w:lvl w:ilvl="0" w:tplc="6E74B9A8">
      <w:start w:val="1"/>
      <w:numFmt w:val="decimal"/>
      <w:pStyle w:val="Ttulo1"/>
      <w:lvlText w:val="%1."/>
      <w:lvlJc w:val="left"/>
      <w:pPr>
        <w:tabs>
          <w:tab w:val="num" w:pos="360"/>
        </w:tabs>
        <w:ind w:left="36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3C2021E"/>
    <w:multiLevelType w:val="hybridMultilevel"/>
    <w:tmpl w:val="AB3003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435D7B05"/>
    <w:multiLevelType w:val="hybridMultilevel"/>
    <w:tmpl w:val="A5F8B75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4CD66DF4"/>
    <w:multiLevelType w:val="hybridMultilevel"/>
    <w:tmpl w:val="7C729628"/>
    <w:lvl w:ilvl="0" w:tplc="1B52A374">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50E07366"/>
    <w:multiLevelType w:val="hybridMultilevel"/>
    <w:tmpl w:val="A20407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5F8F2C8C"/>
    <w:multiLevelType w:val="multilevel"/>
    <w:tmpl w:val="26EA3E00"/>
    <w:lvl w:ilvl="0">
      <w:start w:val="1"/>
      <w:numFmt w:val="decimal"/>
      <w:lvlText w:val="%1.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0"/>
  </w:num>
  <w:num w:numId="3">
    <w:abstractNumId w:val="1"/>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4">
    <w:abstractNumId w:val="1"/>
    <w:lvlOverride w:ilvl="0">
      <w:lvl w:ilvl="0">
        <w:start w:val="1"/>
        <w:numFmt w:val="bullet"/>
        <w:lvlText w:val=""/>
        <w:legacy w:legacy="1" w:legacySpace="57" w:legacyIndent="284"/>
        <w:lvlJc w:val="left"/>
        <w:pPr>
          <w:ind w:left="1418" w:hanging="284"/>
        </w:pPr>
        <w:rPr>
          <w:rFonts w:ascii="Symbol" w:hAnsi="Symbol" w:hint="default"/>
        </w:rPr>
      </w:lvl>
    </w:lvlOverride>
  </w:num>
  <w:num w:numId="5">
    <w:abstractNumId w:val="1"/>
    <w:lvlOverride w:ilvl="0">
      <w:lvl w:ilvl="0">
        <w:start w:val="1"/>
        <w:numFmt w:val="bullet"/>
        <w:lvlText w:val=""/>
        <w:legacy w:legacy="1" w:legacySpace="0" w:legacyIndent="283"/>
        <w:lvlJc w:val="left"/>
        <w:pPr>
          <w:ind w:left="850" w:hanging="283"/>
        </w:pPr>
        <w:rPr>
          <w:rFonts w:ascii="Symbol" w:hAnsi="Symbol" w:hint="default"/>
          <w:sz w:val="26"/>
        </w:rPr>
      </w:lvl>
    </w:lvlOverride>
  </w:num>
  <w:num w:numId="6">
    <w:abstractNumId w:val="5"/>
  </w:num>
  <w:num w:numId="7">
    <w:abstractNumId w:val="3"/>
  </w:num>
  <w:num w:numId="8">
    <w:abstractNumId w:val="1"/>
    <w:lvlOverride w:ilvl="0">
      <w:lvl w:ilvl="0">
        <w:start w:val="1"/>
        <w:numFmt w:val="bullet"/>
        <w:lvlText w:val=""/>
        <w:legacy w:legacy="1" w:legacySpace="57" w:legacyIndent="284"/>
        <w:lvlJc w:val="left"/>
        <w:pPr>
          <w:ind w:left="1418" w:hanging="284"/>
        </w:pPr>
        <w:rPr>
          <w:rFonts w:ascii="Symbol" w:hAnsi="Symbol" w:hint="default"/>
          <w:color w:val="008000"/>
        </w:rPr>
      </w:lvl>
    </w:lvlOverride>
  </w:num>
  <w:num w:numId="9">
    <w:abstractNumId w:val="6"/>
  </w:num>
  <w:num w:numId="10">
    <w:abstractNumId w:val="4"/>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8"/>
  <w:embedSystemFonts/>
  <w:activeWritingStyle w:appName="MSWord" w:lang="en-GB" w:vendorID="64" w:dllVersion="131078" w:nlCheck="1" w:checkStyle="1"/>
  <w:stylePaneFormatFilter w:val="1F08"/>
  <w:defaultTabStop w:val="720"/>
  <w:hyphenationZone w:val="425"/>
  <w:displayHorizontalDrawingGridEvery w:val="0"/>
  <w:displayVerticalDrawingGridEvery w:val="0"/>
  <w:doNotUseMarginsForDrawingGridOrigin/>
  <w:noPunctuationKerning/>
  <w:characterSpacingControl w:val="doNotCompress"/>
  <w:footnotePr>
    <w:footnote w:id="0"/>
    <w:footnote w:id="1"/>
  </w:footnotePr>
  <w:endnotePr>
    <w:numFmt w:val="decimal"/>
    <w:endnote w:id="0"/>
    <w:endnote w:id="1"/>
  </w:endnotePr>
  <w:compat/>
  <w:rsids>
    <w:rsidRoot w:val="00A94ADB"/>
    <w:rsid w:val="00000528"/>
    <w:rsid w:val="000103AE"/>
    <w:rsid w:val="00012129"/>
    <w:rsid w:val="00027A1E"/>
    <w:rsid w:val="00032B48"/>
    <w:rsid w:val="00033B79"/>
    <w:rsid w:val="00033F79"/>
    <w:rsid w:val="00036AEC"/>
    <w:rsid w:val="00051C8F"/>
    <w:rsid w:val="00052F12"/>
    <w:rsid w:val="000616E5"/>
    <w:rsid w:val="00064C0B"/>
    <w:rsid w:val="000B0720"/>
    <w:rsid w:val="000C16D4"/>
    <w:rsid w:val="000C6577"/>
    <w:rsid w:val="000D0387"/>
    <w:rsid w:val="000D2131"/>
    <w:rsid w:val="000D37E9"/>
    <w:rsid w:val="000D42FD"/>
    <w:rsid w:val="000E22B8"/>
    <w:rsid w:val="000E280E"/>
    <w:rsid w:val="000E3ED2"/>
    <w:rsid w:val="000F16D6"/>
    <w:rsid w:val="000F32F9"/>
    <w:rsid w:val="000F78C0"/>
    <w:rsid w:val="00100E5F"/>
    <w:rsid w:val="00104279"/>
    <w:rsid w:val="0013233A"/>
    <w:rsid w:val="00137DAB"/>
    <w:rsid w:val="00150709"/>
    <w:rsid w:val="00152661"/>
    <w:rsid w:val="00153341"/>
    <w:rsid w:val="0015790D"/>
    <w:rsid w:val="00174C3C"/>
    <w:rsid w:val="00192147"/>
    <w:rsid w:val="001943DA"/>
    <w:rsid w:val="001B381A"/>
    <w:rsid w:val="001D12FA"/>
    <w:rsid w:val="001D1A1B"/>
    <w:rsid w:val="001F0027"/>
    <w:rsid w:val="001F00B6"/>
    <w:rsid w:val="001F3A2E"/>
    <w:rsid w:val="001F7203"/>
    <w:rsid w:val="002054E0"/>
    <w:rsid w:val="002136F5"/>
    <w:rsid w:val="00216380"/>
    <w:rsid w:val="0022024E"/>
    <w:rsid w:val="002318FB"/>
    <w:rsid w:val="0024029D"/>
    <w:rsid w:val="00252C21"/>
    <w:rsid w:val="00252EF8"/>
    <w:rsid w:val="002543F0"/>
    <w:rsid w:val="0025583B"/>
    <w:rsid w:val="002564AF"/>
    <w:rsid w:val="002572B5"/>
    <w:rsid w:val="00257466"/>
    <w:rsid w:val="00257648"/>
    <w:rsid w:val="00266AFA"/>
    <w:rsid w:val="00266F60"/>
    <w:rsid w:val="00266F8D"/>
    <w:rsid w:val="00272944"/>
    <w:rsid w:val="00275903"/>
    <w:rsid w:val="00276489"/>
    <w:rsid w:val="0027695F"/>
    <w:rsid w:val="00282034"/>
    <w:rsid w:val="002845FD"/>
    <w:rsid w:val="00285C6F"/>
    <w:rsid w:val="00287142"/>
    <w:rsid w:val="00287EF1"/>
    <w:rsid w:val="00296C48"/>
    <w:rsid w:val="002A32F9"/>
    <w:rsid w:val="002A5A4F"/>
    <w:rsid w:val="002A6DC0"/>
    <w:rsid w:val="002B1FC0"/>
    <w:rsid w:val="002C0B5C"/>
    <w:rsid w:val="002C37DC"/>
    <w:rsid w:val="002D040F"/>
    <w:rsid w:val="002D1D36"/>
    <w:rsid w:val="002D58C7"/>
    <w:rsid w:val="002D58D0"/>
    <w:rsid w:val="002F0A44"/>
    <w:rsid w:val="002F2288"/>
    <w:rsid w:val="002F2EA1"/>
    <w:rsid w:val="002F504E"/>
    <w:rsid w:val="002F7C7B"/>
    <w:rsid w:val="00306954"/>
    <w:rsid w:val="00311332"/>
    <w:rsid w:val="00313995"/>
    <w:rsid w:val="00316E3E"/>
    <w:rsid w:val="003220FF"/>
    <w:rsid w:val="00324896"/>
    <w:rsid w:val="003260E9"/>
    <w:rsid w:val="00347EF1"/>
    <w:rsid w:val="00351FF2"/>
    <w:rsid w:val="00353A2F"/>
    <w:rsid w:val="00355008"/>
    <w:rsid w:val="003655F6"/>
    <w:rsid w:val="0037204D"/>
    <w:rsid w:val="003814A6"/>
    <w:rsid w:val="0038679A"/>
    <w:rsid w:val="0039774F"/>
    <w:rsid w:val="003A0118"/>
    <w:rsid w:val="003A1311"/>
    <w:rsid w:val="003A2028"/>
    <w:rsid w:val="003C4E14"/>
    <w:rsid w:val="003D016E"/>
    <w:rsid w:val="003D10C4"/>
    <w:rsid w:val="003D1951"/>
    <w:rsid w:val="003D23D2"/>
    <w:rsid w:val="003D44E4"/>
    <w:rsid w:val="003D49B4"/>
    <w:rsid w:val="003E2116"/>
    <w:rsid w:val="003E5E88"/>
    <w:rsid w:val="003F11B3"/>
    <w:rsid w:val="003F1C66"/>
    <w:rsid w:val="00407BB6"/>
    <w:rsid w:val="0041104F"/>
    <w:rsid w:val="004117A0"/>
    <w:rsid w:val="00411CFA"/>
    <w:rsid w:val="00417475"/>
    <w:rsid w:val="004205E6"/>
    <w:rsid w:val="0042161F"/>
    <w:rsid w:val="00426F3C"/>
    <w:rsid w:val="00432AA9"/>
    <w:rsid w:val="00434094"/>
    <w:rsid w:val="0043491B"/>
    <w:rsid w:val="00435D58"/>
    <w:rsid w:val="00436526"/>
    <w:rsid w:val="00445402"/>
    <w:rsid w:val="0045364A"/>
    <w:rsid w:val="004600CA"/>
    <w:rsid w:val="00462B3F"/>
    <w:rsid w:val="0046425D"/>
    <w:rsid w:val="0048164A"/>
    <w:rsid w:val="0048339F"/>
    <w:rsid w:val="004833C2"/>
    <w:rsid w:val="00486A16"/>
    <w:rsid w:val="00492C4B"/>
    <w:rsid w:val="00496B60"/>
    <w:rsid w:val="004A11C8"/>
    <w:rsid w:val="004A2E0D"/>
    <w:rsid w:val="004A736A"/>
    <w:rsid w:val="004B3E68"/>
    <w:rsid w:val="004C0D11"/>
    <w:rsid w:val="004C58F4"/>
    <w:rsid w:val="004D4F8F"/>
    <w:rsid w:val="004D6F22"/>
    <w:rsid w:val="004E4204"/>
    <w:rsid w:val="004E6CA7"/>
    <w:rsid w:val="004F6C5E"/>
    <w:rsid w:val="005007EF"/>
    <w:rsid w:val="005008AF"/>
    <w:rsid w:val="00511BA3"/>
    <w:rsid w:val="00520126"/>
    <w:rsid w:val="00520B2C"/>
    <w:rsid w:val="00533735"/>
    <w:rsid w:val="00546D8E"/>
    <w:rsid w:val="00550616"/>
    <w:rsid w:val="005546BC"/>
    <w:rsid w:val="0055787D"/>
    <w:rsid w:val="00564298"/>
    <w:rsid w:val="00564544"/>
    <w:rsid w:val="00570CDE"/>
    <w:rsid w:val="0057235E"/>
    <w:rsid w:val="0059291E"/>
    <w:rsid w:val="00592FA2"/>
    <w:rsid w:val="00597D52"/>
    <w:rsid w:val="005A1FD1"/>
    <w:rsid w:val="005A2244"/>
    <w:rsid w:val="005C12ED"/>
    <w:rsid w:val="005C4243"/>
    <w:rsid w:val="005F5CA2"/>
    <w:rsid w:val="005F67C1"/>
    <w:rsid w:val="00600F6F"/>
    <w:rsid w:val="006021FA"/>
    <w:rsid w:val="006058BE"/>
    <w:rsid w:val="0061066F"/>
    <w:rsid w:val="006145CA"/>
    <w:rsid w:val="00615FDE"/>
    <w:rsid w:val="006262E0"/>
    <w:rsid w:val="00626D4E"/>
    <w:rsid w:val="00627166"/>
    <w:rsid w:val="00632231"/>
    <w:rsid w:val="00635A3E"/>
    <w:rsid w:val="00652949"/>
    <w:rsid w:val="0065469C"/>
    <w:rsid w:val="00662F96"/>
    <w:rsid w:val="006630B2"/>
    <w:rsid w:val="006637A8"/>
    <w:rsid w:val="006641D2"/>
    <w:rsid w:val="00666033"/>
    <w:rsid w:val="00682D5B"/>
    <w:rsid w:val="00683641"/>
    <w:rsid w:val="00683E0A"/>
    <w:rsid w:val="006B6818"/>
    <w:rsid w:val="006B7E22"/>
    <w:rsid w:val="006C1F37"/>
    <w:rsid w:val="006C2150"/>
    <w:rsid w:val="006C28AE"/>
    <w:rsid w:val="006D05DF"/>
    <w:rsid w:val="006D5DF1"/>
    <w:rsid w:val="006E0201"/>
    <w:rsid w:val="006E5B10"/>
    <w:rsid w:val="006F457B"/>
    <w:rsid w:val="0071117F"/>
    <w:rsid w:val="00721514"/>
    <w:rsid w:val="0072259A"/>
    <w:rsid w:val="00732C79"/>
    <w:rsid w:val="00734597"/>
    <w:rsid w:val="00737274"/>
    <w:rsid w:val="00747130"/>
    <w:rsid w:val="007567B5"/>
    <w:rsid w:val="00765F17"/>
    <w:rsid w:val="00770D77"/>
    <w:rsid w:val="007728E9"/>
    <w:rsid w:val="00776BF6"/>
    <w:rsid w:val="00781CA1"/>
    <w:rsid w:val="00781EAD"/>
    <w:rsid w:val="00785A66"/>
    <w:rsid w:val="00796C3C"/>
    <w:rsid w:val="007B6DDB"/>
    <w:rsid w:val="007D136F"/>
    <w:rsid w:val="007D4FC4"/>
    <w:rsid w:val="007D542D"/>
    <w:rsid w:val="007E4B10"/>
    <w:rsid w:val="007E6796"/>
    <w:rsid w:val="007F3422"/>
    <w:rsid w:val="007F421F"/>
    <w:rsid w:val="00812284"/>
    <w:rsid w:val="00813F26"/>
    <w:rsid w:val="00817785"/>
    <w:rsid w:val="00817CB3"/>
    <w:rsid w:val="00824E4D"/>
    <w:rsid w:val="008301E8"/>
    <w:rsid w:val="008352BD"/>
    <w:rsid w:val="00835BFF"/>
    <w:rsid w:val="00846082"/>
    <w:rsid w:val="00856ED0"/>
    <w:rsid w:val="00857072"/>
    <w:rsid w:val="008738B7"/>
    <w:rsid w:val="008821F8"/>
    <w:rsid w:val="0088559B"/>
    <w:rsid w:val="008927E3"/>
    <w:rsid w:val="008C12BF"/>
    <w:rsid w:val="008C14F7"/>
    <w:rsid w:val="008C7E44"/>
    <w:rsid w:val="008D1B4D"/>
    <w:rsid w:val="008D61AB"/>
    <w:rsid w:val="008E6B4B"/>
    <w:rsid w:val="008F0195"/>
    <w:rsid w:val="008F316A"/>
    <w:rsid w:val="009041CA"/>
    <w:rsid w:val="00905B0F"/>
    <w:rsid w:val="00916220"/>
    <w:rsid w:val="00930182"/>
    <w:rsid w:val="00947019"/>
    <w:rsid w:val="00950F58"/>
    <w:rsid w:val="009522DA"/>
    <w:rsid w:val="0095797F"/>
    <w:rsid w:val="00961016"/>
    <w:rsid w:val="00970638"/>
    <w:rsid w:val="009714AB"/>
    <w:rsid w:val="00973DD0"/>
    <w:rsid w:val="00975023"/>
    <w:rsid w:val="0098052F"/>
    <w:rsid w:val="00986798"/>
    <w:rsid w:val="00987259"/>
    <w:rsid w:val="009937C9"/>
    <w:rsid w:val="009B72D7"/>
    <w:rsid w:val="009B74CC"/>
    <w:rsid w:val="009D5543"/>
    <w:rsid w:val="009E274F"/>
    <w:rsid w:val="009E3591"/>
    <w:rsid w:val="009E3FBD"/>
    <w:rsid w:val="009F0AC5"/>
    <w:rsid w:val="009F3746"/>
    <w:rsid w:val="00A022AC"/>
    <w:rsid w:val="00A10888"/>
    <w:rsid w:val="00A1325A"/>
    <w:rsid w:val="00A14D6C"/>
    <w:rsid w:val="00A219D9"/>
    <w:rsid w:val="00A24F25"/>
    <w:rsid w:val="00A32C8F"/>
    <w:rsid w:val="00A34042"/>
    <w:rsid w:val="00A3635A"/>
    <w:rsid w:val="00A370B6"/>
    <w:rsid w:val="00A4149A"/>
    <w:rsid w:val="00A41AF6"/>
    <w:rsid w:val="00A51D98"/>
    <w:rsid w:val="00A53328"/>
    <w:rsid w:val="00A55BD9"/>
    <w:rsid w:val="00A578C4"/>
    <w:rsid w:val="00A60F61"/>
    <w:rsid w:val="00A6369C"/>
    <w:rsid w:val="00A65597"/>
    <w:rsid w:val="00A66EC8"/>
    <w:rsid w:val="00A811AD"/>
    <w:rsid w:val="00A94ADB"/>
    <w:rsid w:val="00A97A4A"/>
    <w:rsid w:val="00AA211A"/>
    <w:rsid w:val="00AA3A3E"/>
    <w:rsid w:val="00AB7ECB"/>
    <w:rsid w:val="00AC09C3"/>
    <w:rsid w:val="00AC1283"/>
    <w:rsid w:val="00AC1598"/>
    <w:rsid w:val="00AC59E2"/>
    <w:rsid w:val="00AD149D"/>
    <w:rsid w:val="00AE12A4"/>
    <w:rsid w:val="00AE2016"/>
    <w:rsid w:val="00B00CEB"/>
    <w:rsid w:val="00B00EFE"/>
    <w:rsid w:val="00B041EF"/>
    <w:rsid w:val="00B06DB2"/>
    <w:rsid w:val="00B14CA7"/>
    <w:rsid w:val="00B16271"/>
    <w:rsid w:val="00B20038"/>
    <w:rsid w:val="00B22840"/>
    <w:rsid w:val="00B37185"/>
    <w:rsid w:val="00B416AA"/>
    <w:rsid w:val="00B42D9A"/>
    <w:rsid w:val="00B508CA"/>
    <w:rsid w:val="00B66B7B"/>
    <w:rsid w:val="00B73588"/>
    <w:rsid w:val="00B74223"/>
    <w:rsid w:val="00B75405"/>
    <w:rsid w:val="00B84CAE"/>
    <w:rsid w:val="00B853A3"/>
    <w:rsid w:val="00B9067E"/>
    <w:rsid w:val="00B9305A"/>
    <w:rsid w:val="00B9359D"/>
    <w:rsid w:val="00BA144D"/>
    <w:rsid w:val="00BA431F"/>
    <w:rsid w:val="00BA48C6"/>
    <w:rsid w:val="00BA6C76"/>
    <w:rsid w:val="00BB03BC"/>
    <w:rsid w:val="00BB3D7E"/>
    <w:rsid w:val="00BC17D2"/>
    <w:rsid w:val="00BC48E0"/>
    <w:rsid w:val="00BC6E6E"/>
    <w:rsid w:val="00BC794D"/>
    <w:rsid w:val="00BD5923"/>
    <w:rsid w:val="00BE563E"/>
    <w:rsid w:val="00BF0BE6"/>
    <w:rsid w:val="00BF177E"/>
    <w:rsid w:val="00C00BD8"/>
    <w:rsid w:val="00C0152E"/>
    <w:rsid w:val="00C05555"/>
    <w:rsid w:val="00C17E9E"/>
    <w:rsid w:val="00C20CA8"/>
    <w:rsid w:val="00C26EB1"/>
    <w:rsid w:val="00C323D6"/>
    <w:rsid w:val="00C61CEC"/>
    <w:rsid w:val="00C734C5"/>
    <w:rsid w:val="00C779C5"/>
    <w:rsid w:val="00C8254A"/>
    <w:rsid w:val="00C842BA"/>
    <w:rsid w:val="00C93444"/>
    <w:rsid w:val="00C946C1"/>
    <w:rsid w:val="00CA12F2"/>
    <w:rsid w:val="00CB4F05"/>
    <w:rsid w:val="00CC0BA3"/>
    <w:rsid w:val="00CC37D7"/>
    <w:rsid w:val="00CE73EF"/>
    <w:rsid w:val="00CF4924"/>
    <w:rsid w:val="00CF4E93"/>
    <w:rsid w:val="00CF58DC"/>
    <w:rsid w:val="00CF690F"/>
    <w:rsid w:val="00D06D58"/>
    <w:rsid w:val="00D10220"/>
    <w:rsid w:val="00D15409"/>
    <w:rsid w:val="00D16065"/>
    <w:rsid w:val="00D2154B"/>
    <w:rsid w:val="00D35FFD"/>
    <w:rsid w:val="00D41CC4"/>
    <w:rsid w:val="00D4622A"/>
    <w:rsid w:val="00D52495"/>
    <w:rsid w:val="00D616C3"/>
    <w:rsid w:val="00D63080"/>
    <w:rsid w:val="00D7140E"/>
    <w:rsid w:val="00D7454F"/>
    <w:rsid w:val="00D97743"/>
    <w:rsid w:val="00DB0C75"/>
    <w:rsid w:val="00DB4108"/>
    <w:rsid w:val="00DC6084"/>
    <w:rsid w:val="00DD5BF1"/>
    <w:rsid w:val="00DF3AD1"/>
    <w:rsid w:val="00DF4A19"/>
    <w:rsid w:val="00DF7D59"/>
    <w:rsid w:val="00E071BA"/>
    <w:rsid w:val="00E11375"/>
    <w:rsid w:val="00E211CA"/>
    <w:rsid w:val="00E23E7D"/>
    <w:rsid w:val="00E267B3"/>
    <w:rsid w:val="00E276BE"/>
    <w:rsid w:val="00E319C5"/>
    <w:rsid w:val="00E31A3E"/>
    <w:rsid w:val="00E50803"/>
    <w:rsid w:val="00E522B1"/>
    <w:rsid w:val="00E52ED0"/>
    <w:rsid w:val="00E70DD3"/>
    <w:rsid w:val="00E8057D"/>
    <w:rsid w:val="00E821A8"/>
    <w:rsid w:val="00EA30F9"/>
    <w:rsid w:val="00EB5EAF"/>
    <w:rsid w:val="00EB60EC"/>
    <w:rsid w:val="00EC2668"/>
    <w:rsid w:val="00ED2B90"/>
    <w:rsid w:val="00EE21C7"/>
    <w:rsid w:val="00EF1663"/>
    <w:rsid w:val="00F0767D"/>
    <w:rsid w:val="00F10CF5"/>
    <w:rsid w:val="00F12511"/>
    <w:rsid w:val="00F12D78"/>
    <w:rsid w:val="00F15DF5"/>
    <w:rsid w:val="00F160CE"/>
    <w:rsid w:val="00F20480"/>
    <w:rsid w:val="00F263FA"/>
    <w:rsid w:val="00F2697E"/>
    <w:rsid w:val="00F27295"/>
    <w:rsid w:val="00F32A6A"/>
    <w:rsid w:val="00F4598E"/>
    <w:rsid w:val="00F53F61"/>
    <w:rsid w:val="00F627C2"/>
    <w:rsid w:val="00F86163"/>
    <w:rsid w:val="00F86A8F"/>
    <w:rsid w:val="00F958E8"/>
    <w:rsid w:val="00F96429"/>
    <w:rsid w:val="00FA1C22"/>
    <w:rsid w:val="00FB721A"/>
    <w:rsid w:val="00FC06BA"/>
    <w:rsid w:val="00FC10D8"/>
    <w:rsid w:val="00FC2294"/>
    <w:rsid w:val="00FC7543"/>
    <w:rsid w:val="00FC7DAC"/>
    <w:rsid w:val="00FE0FB6"/>
    <w:rsid w:val="00FE3812"/>
    <w:rsid w:val="00FF148B"/>
    <w:rsid w:val="00FF3E4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97E"/>
    <w:pPr>
      <w:tabs>
        <w:tab w:val="left" w:pos="567"/>
        <w:tab w:val="left" w:pos="1134"/>
        <w:tab w:val="left" w:pos="1701"/>
        <w:tab w:val="right" w:pos="9072"/>
      </w:tabs>
      <w:spacing w:after="120"/>
      <w:jc w:val="both"/>
    </w:pPr>
  </w:style>
  <w:style w:type="paragraph" w:styleId="Ttulo1">
    <w:name w:val="heading 1"/>
    <w:basedOn w:val="Normal"/>
    <w:next w:val="Normal"/>
    <w:link w:val="Ttulo1Char"/>
    <w:uiPriority w:val="9"/>
    <w:qFormat/>
    <w:rsid w:val="00776BF6"/>
    <w:pPr>
      <w:keepNext/>
      <w:numPr>
        <w:numId w:val="11"/>
      </w:numPr>
      <w:tabs>
        <w:tab w:val="clear" w:pos="1134"/>
        <w:tab w:val="clear" w:pos="1701"/>
        <w:tab w:val="clear" w:pos="9072"/>
      </w:tabs>
      <w:spacing w:before="240"/>
      <w:ind w:left="357" w:hanging="357"/>
      <w:jc w:val="left"/>
      <w:outlineLvl w:val="0"/>
    </w:pPr>
    <w:rPr>
      <w:b/>
      <w:bCs/>
      <w:kern w:val="32"/>
      <w:szCs w:val="24"/>
      <w:lang w:bidi="th-TH"/>
    </w:rPr>
  </w:style>
  <w:style w:type="paragraph" w:styleId="Ttulo2">
    <w:name w:val="heading 2"/>
    <w:basedOn w:val="Normal"/>
    <w:next w:val="NormInd2"/>
    <w:qFormat/>
    <w:rsid w:val="008738B7"/>
    <w:pPr>
      <w:keepNext/>
      <w:numPr>
        <w:ilvl w:val="1"/>
        <w:numId w:val="2"/>
      </w:numPr>
      <w:spacing w:before="120"/>
      <w:outlineLvl w:val="1"/>
    </w:pPr>
    <w:rPr>
      <w:b/>
    </w:rPr>
  </w:style>
  <w:style w:type="paragraph" w:styleId="Ttulo3">
    <w:name w:val="heading 3"/>
    <w:basedOn w:val="NormInd2"/>
    <w:next w:val="NormInd3"/>
    <w:qFormat/>
    <w:rsid w:val="008738B7"/>
    <w:pPr>
      <w:keepNext/>
      <w:numPr>
        <w:ilvl w:val="2"/>
        <w:numId w:val="2"/>
      </w:numPr>
      <w:tabs>
        <w:tab w:val="clear" w:pos="9072"/>
        <w:tab w:val="left" w:pos="2268"/>
        <w:tab w:val="right" w:pos="7938"/>
      </w:tabs>
      <w:spacing w:before="240" w:after="80"/>
      <w:ind w:left="0"/>
      <w:outlineLvl w:val="2"/>
    </w:pPr>
  </w:style>
  <w:style w:type="paragraph" w:styleId="Ttulo4">
    <w:name w:val="heading 4"/>
    <w:basedOn w:val="Normal"/>
    <w:next w:val="Normal"/>
    <w:qFormat/>
    <w:rsid w:val="008738B7"/>
    <w:pPr>
      <w:keepNext/>
      <w:numPr>
        <w:ilvl w:val="3"/>
        <w:numId w:val="2"/>
      </w:numPr>
      <w:spacing w:before="240" w:after="60"/>
      <w:outlineLvl w:val="3"/>
    </w:pPr>
    <w:rPr>
      <w:b/>
      <w:i/>
      <w:sz w:val="24"/>
    </w:rPr>
  </w:style>
  <w:style w:type="paragraph" w:styleId="Ttulo5">
    <w:name w:val="heading 5"/>
    <w:basedOn w:val="Normal"/>
    <w:next w:val="Normal"/>
    <w:qFormat/>
    <w:rsid w:val="008738B7"/>
    <w:pPr>
      <w:numPr>
        <w:ilvl w:val="4"/>
        <w:numId w:val="2"/>
      </w:numPr>
      <w:spacing w:before="240" w:after="60"/>
      <w:outlineLvl w:val="4"/>
    </w:pPr>
  </w:style>
  <w:style w:type="paragraph" w:styleId="Ttulo6">
    <w:name w:val="heading 6"/>
    <w:basedOn w:val="Normal"/>
    <w:next w:val="Normal"/>
    <w:qFormat/>
    <w:rsid w:val="008738B7"/>
    <w:pPr>
      <w:numPr>
        <w:ilvl w:val="5"/>
        <w:numId w:val="2"/>
      </w:numPr>
      <w:spacing w:before="240" w:after="60"/>
      <w:outlineLvl w:val="5"/>
    </w:pPr>
    <w:rPr>
      <w:i/>
    </w:rPr>
  </w:style>
  <w:style w:type="paragraph" w:styleId="Ttulo7">
    <w:name w:val="heading 7"/>
    <w:basedOn w:val="Normal"/>
    <w:next w:val="Normal"/>
    <w:qFormat/>
    <w:rsid w:val="008738B7"/>
    <w:pPr>
      <w:numPr>
        <w:ilvl w:val="6"/>
        <w:numId w:val="2"/>
      </w:numPr>
      <w:spacing w:before="240" w:after="60"/>
      <w:outlineLvl w:val="6"/>
    </w:pPr>
  </w:style>
  <w:style w:type="paragraph" w:styleId="Ttulo8">
    <w:name w:val="heading 8"/>
    <w:basedOn w:val="Normal"/>
    <w:next w:val="Normal"/>
    <w:qFormat/>
    <w:rsid w:val="008738B7"/>
    <w:pPr>
      <w:numPr>
        <w:ilvl w:val="7"/>
        <w:numId w:val="2"/>
      </w:numPr>
      <w:spacing w:before="240" w:after="60"/>
      <w:outlineLvl w:val="7"/>
    </w:pPr>
    <w:rPr>
      <w:i/>
    </w:rPr>
  </w:style>
  <w:style w:type="paragraph" w:styleId="Ttulo9">
    <w:name w:val="heading 9"/>
    <w:basedOn w:val="Normal"/>
    <w:next w:val="Normal"/>
    <w:qFormat/>
    <w:rsid w:val="008738B7"/>
    <w:pPr>
      <w:numPr>
        <w:ilvl w:val="8"/>
        <w:numId w:val="2"/>
      </w:numPr>
      <w:spacing w:before="240" w:after="60"/>
      <w:outlineLvl w:val="8"/>
    </w:pPr>
    <w:rPr>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8738B7"/>
    <w:pPr>
      <w:tabs>
        <w:tab w:val="clear" w:pos="567"/>
        <w:tab w:val="left" w:pos="426"/>
      </w:tabs>
      <w:ind w:left="426"/>
    </w:pPr>
  </w:style>
  <w:style w:type="paragraph" w:customStyle="1" w:styleId="NormInd2">
    <w:name w:val="Norm.Ind.2"/>
    <w:basedOn w:val="Normal"/>
    <w:rsid w:val="008738B7"/>
    <w:pPr>
      <w:tabs>
        <w:tab w:val="clear" w:pos="1134"/>
      </w:tabs>
      <w:ind w:left="426"/>
    </w:pPr>
  </w:style>
  <w:style w:type="paragraph" w:customStyle="1" w:styleId="NormInd3">
    <w:name w:val="Norm.Ind.3"/>
    <w:basedOn w:val="NormInd2"/>
    <w:rsid w:val="007E4B10"/>
    <w:pPr>
      <w:tabs>
        <w:tab w:val="clear" w:pos="567"/>
        <w:tab w:val="clear" w:pos="1701"/>
        <w:tab w:val="left" w:pos="680"/>
        <w:tab w:val="right" w:pos="8222"/>
      </w:tabs>
      <w:ind w:left="709"/>
    </w:pPr>
  </w:style>
  <w:style w:type="paragraph" w:styleId="Commarcadores">
    <w:name w:val="List Bullet"/>
    <w:basedOn w:val="Normal"/>
    <w:rsid w:val="008738B7"/>
    <w:pPr>
      <w:spacing w:line="360" w:lineRule="auto"/>
      <w:ind w:left="283" w:hanging="283"/>
    </w:pPr>
    <w:rPr>
      <w:sz w:val="24"/>
    </w:rPr>
  </w:style>
  <w:style w:type="paragraph" w:customStyle="1" w:styleId="Greenbullet">
    <w:name w:val="Green bullet"/>
    <w:basedOn w:val="Normal"/>
    <w:rsid w:val="008738B7"/>
    <w:pPr>
      <w:tabs>
        <w:tab w:val="clear" w:pos="1134"/>
        <w:tab w:val="clear" w:pos="9072"/>
        <w:tab w:val="left" w:pos="851"/>
        <w:tab w:val="left" w:pos="2268"/>
        <w:tab w:val="right" w:pos="7938"/>
      </w:tabs>
      <w:ind w:left="1418" w:hanging="284"/>
      <w:jc w:val="left"/>
    </w:pPr>
  </w:style>
  <w:style w:type="paragraph" w:styleId="Rodap">
    <w:name w:val="footer"/>
    <w:basedOn w:val="Normal"/>
    <w:rsid w:val="008738B7"/>
    <w:pPr>
      <w:tabs>
        <w:tab w:val="clear" w:pos="567"/>
        <w:tab w:val="clear" w:pos="1134"/>
        <w:tab w:val="clear" w:pos="1701"/>
        <w:tab w:val="clear" w:pos="9072"/>
        <w:tab w:val="center" w:pos="4153"/>
        <w:tab w:val="right" w:pos="8306"/>
      </w:tabs>
    </w:pPr>
  </w:style>
  <w:style w:type="paragraph" w:customStyle="1" w:styleId="0-after">
    <w:name w:val="0-after"/>
    <w:basedOn w:val="Normal"/>
    <w:rsid w:val="008738B7"/>
    <w:pPr>
      <w:spacing w:after="0"/>
    </w:pPr>
  </w:style>
  <w:style w:type="paragraph" w:customStyle="1" w:styleId="12-after">
    <w:name w:val="12-after"/>
    <w:basedOn w:val="Normal"/>
    <w:rsid w:val="008738B7"/>
    <w:pPr>
      <w:spacing w:after="240"/>
    </w:pPr>
  </w:style>
  <w:style w:type="paragraph" w:customStyle="1" w:styleId="Text">
    <w:name w:val="Text"/>
    <w:basedOn w:val="Normal"/>
    <w:rsid w:val="008738B7"/>
    <w:pPr>
      <w:tabs>
        <w:tab w:val="clear" w:pos="567"/>
        <w:tab w:val="clear" w:pos="1701"/>
        <w:tab w:val="clear" w:pos="9072"/>
        <w:tab w:val="left" w:pos="2127"/>
        <w:tab w:val="right" w:pos="7938"/>
      </w:tabs>
      <w:ind w:left="1701"/>
    </w:pPr>
  </w:style>
  <w:style w:type="character" w:styleId="Nmerodepgina">
    <w:name w:val="page number"/>
    <w:rsid w:val="00986798"/>
    <w:rPr>
      <w:rFonts w:ascii="Arial" w:hAnsi="Arial"/>
      <w:sz w:val="20"/>
      <w:lang w:val="en-GB"/>
    </w:rPr>
  </w:style>
  <w:style w:type="paragraph" w:customStyle="1" w:styleId="Actionbox">
    <w:name w:val="Action box"/>
    <w:basedOn w:val="Normal"/>
    <w:rsid w:val="008738B7"/>
    <w:pPr>
      <w:spacing w:before="120"/>
      <w:jc w:val="left"/>
    </w:pPr>
    <w:rPr>
      <w:b/>
      <w:i/>
    </w:rPr>
  </w:style>
  <w:style w:type="paragraph" w:styleId="Textodenotadefim">
    <w:name w:val="endnote text"/>
    <w:basedOn w:val="Normal"/>
    <w:semiHidden/>
    <w:rsid w:val="008C7E44"/>
  </w:style>
  <w:style w:type="character" w:styleId="Refdenotadefim">
    <w:name w:val="endnote reference"/>
    <w:semiHidden/>
    <w:rsid w:val="00973DD0"/>
    <w:rPr>
      <w:rFonts w:ascii="Arial" w:hAnsi="Arial"/>
      <w:sz w:val="22"/>
      <w:szCs w:val="22"/>
      <w:vertAlign w:val="baseline"/>
    </w:rPr>
  </w:style>
  <w:style w:type="paragraph" w:customStyle="1" w:styleId="StyleHeading1">
    <w:name w:val="Style Heading 1"/>
    <w:basedOn w:val="Ttulo1"/>
    <w:next w:val="Normal"/>
    <w:autoRedefine/>
    <w:rsid w:val="00BE563E"/>
    <w:pPr>
      <w:numPr>
        <w:numId w:val="0"/>
      </w:numPr>
    </w:pPr>
  </w:style>
  <w:style w:type="paragraph" w:styleId="Textodebalo">
    <w:name w:val="Balloon Text"/>
    <w:basedOn w:val="Normal"/>
    <w:link w:val="TextodebaloChar"/>
    <w:uiPriority w:val="99"/>
    <w:semiHidden/>
    <w:unhideWhenUsed/>
    <w:rsid w:val="00FC10D8"/>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FC10D8"/>
    <w:rPr>
      <w:rFonts w:ascii="Tahoma" w:hAnsi="Tahoma" w:cs="Tahoma"/>
      <w:sz w:val="16"/>
      <w:szCs w:val="16"/>
      <w:lang w:eastAsia="en-US"/>
    </w:rPr>
  </w:style>
  <w:style w:type="character" w:customStyle="1" w:styleId="Ttulo1Char">
    <w:name w:val="Título 1 Char"/>
    <w:basedOn w:val="Fontepargpadro"/>
    <w:link w:val="Ttulo1"/>
    <w:uiPriority w:val="9"/>
    <w:rsid w:val="00A94ADB"/>
    <w:rPr>
      <w:b/>
      <w:bCs/>
      <w:kern w:val="32"/>
      <w:szCs w:val="24"/>
      <w:lang w:bidi="th-TH"/>
    </w:rPr>
  </w:style>
  <w:style w:type="character" w:styleId="Hyperlink">
    <w:name w:val="Hyperlink"/>
    <w:basedOn w:val="Fontepargpadro"/>
    <w:uiPriority w:val="99"/>
    <w:semiHidden/>
    <w:unhideWhenUsed/>
    <w:rsid w:val="00A94ADB"/>
    <w:rPr>
      <w:color w:val="0000FF"/>
      <w:u w:val="single"/>
    </w:rPr>
  </w:style>
  <w:style w:type="character" w:customStyle="1" w:styleId="ja50-ce-author">
    <w:name w:val="ja50-ce-author"/>
    <w:basedOn w:val="Fontepargpadro"/>
    <w:rsid w:val="00A94A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97E"/>
    <w:pPr>
      <w:tabs>
        <w:tab w:val="left" w:pos="567"/>
        <w:tab w:val="left" w:pos="1134"/>
        <w:tab w:val="left" w:pos="1701"/>
        <w:tab w:val="right" w:pos="9072"/>
      </w:tabs>
      <w:spacing w:after="120"/>
      <w:jc w:val="both"/>
    </w:pPr>
  </w:style>
  <w:style w:type="paragraph" w:styleId="Heading1">
    <w:name w:val="heading 1"/>
    <w:basedOn w:val="Normal"/>
    <w:next w:val="Normal"/>
    <w:link w:val="Heading1Char"/>
    <w:uiPriority w:val="9"/>
    <w:qFormat/>
    <w:rsid w:val="00776BF6"/>
    <w:pPr>
      <w:keepNext/>
      <w:numPr>
        <w:numId w:val="11"/>
      </w:numPr>
      <w:tabs>
        <w:tab w:val="clear" w:pos="1134"/>
        <w:tab w:val="clear" w:pos="1701"/>
        <w:tab w:val="clear" w:pos="9072"/>
      </w:tabs>
      <w:spacing w:before="240"/>
      <w:ind w:left="357" w:hanging="357"/>
      <w:jc w:val="left"/>
      <w:outlineLvl w:val="0"/>
    </w:pPr>
    <w:rPr>
      <w:b/>
      <w:bCs/>
      <w:kern w:val="32"/>
      <w:szCs w:val="24"/>
      <w:lang w:bidi="th-TH"/>
    </w:rPr>
  </w:style>
  <w:style w:type="paragraph" w:styleId="Heading2">
    <w:name w:val="heading 2"/>
    <w:basedOn w:val="Normal"/>
    <w:next w:val="NormInd2"/>
    <w:qFormat/>
    <w:pPr>
      <w:keepNext/>
      <w:numPr>
        <w:ilvl w:val="1"/>
        <w:numId w:val="2"/>
      </w:numPr>
      <w:spacing w:before="120"/>
      <w:outlineLvl w:val="1"/>
    </w:pPr>
    <w:rPr>
      <w:b/>
    </w:rPr>
  </w:style>
  <w:style w:type="paragraph" w:styleId="Heading3">
    <w:name w:val="heading 3"/>
    <w:basedOn w:val="NormInd2"/>
    <w:next w:val="NormInd3"/>
    <w:qFormat/>
    <w:pPr>
      <w:keepNext/>
      <w:numPr>
        <w:ilvl w:val="2"/>
        <w:numId w:val="2"/>
      </w:numPr>
      <w:tabs>
        <w:tab w:val="clear" w:pos="9072"/>
        <w:tab w:val="left" w:pos="2268"/>
        <w:tab w:val="right" w:pos="7938"/>
      </w:tabs>
      <w:spacing w:before="240" w:after="80"/>
      <w:ind w:left="0"/>
      <w:outlineLvl w:val="2"/>
    </w:pPr>
  </w:style>
  <w:style w:type="paragraph" w:styleId="Heading4">
    <w:name w:val="heading 4"/>
    <w:basedOn w:val="Normal"/>
    <w:next w:val="Normal"/>
    <w:qFormat/>
    <w:pPr>
      <w:keepNext/>
      <w:numPr>
        <w:ilvl w:val="3"/>
        <w:numId w:val="2"/>
      </w:numPr>
      <w:spacing w:before="240" w:after="60"/>
      <w:outlineLvl w:val="3"/>
    </w:pPr>
    <w:rPr>
      <w:b/>
      <w:i/>
      <w:sz w:val="24"/>
    </w:rPr>
  </w:style>
  <w:style w:type="paragraph" w:styleId="Heading5">
    <w:name w:val="heading 5"/>
    <w:basedOn w:val="Normal"/>
    <w:next w:val="Normal"/>
    <w:qFormat/>
    <w:pPr>
      <w:numPr>
        <w:ilvl w:val="4"/>
        <w:numId w:val="2"/>
      </w:numPr>
      <w:spacing w:before="240" w:after="60"/>
      <w:outlineLvl w:val="4"/>
    </w:pPr>
  </w:style>
  <w:style w:type="paragraph" w:styleId="Heading6">
    <w:name w:val="heading 6"/>
    <w:basedOn w:val="Normal"/>
    <w:next w:val="Normal"/>
    <w:qFormat/>
    <w:pPr>
      <w:numPr>
        <w:ilvl w:val="5"/>
        <w:numId w:val="2"/>
      </w:numPr>
      <w:spacing w:before="240" w:after="60"/>
      <w:outlineLvl w:val="5"/>
    </w:pPr>
    <w:rPr>
      <w:i/>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tabs>
        <w:tab w:val="clear" w:pos="567"/>
        <w:tab w:val="left" w:pos="426"/>
      </w:tabs>
      <w:ind w:left="426"/>
    </w:pPr>
  </w:style>
  <w:style w:type="paragraph" w:customStyle="1" w:styleId="NormInd2">
    <w:name w:val="Norm.Ind.2"/>
    <w:basedOn w:val="Normal"/>
    <w:pPr>
      <w:tabs>
        <w:tab w:val="clear" w:pos="1134"/>
      </w:tabs>
      <w:ind w:left="426"/>
    </w:pPr>
  </w:style>
  <w:style w:type="paragraph" w:customStyle="1" w:styleId="NormInd3">
    <w:name w:val="Norm.Ind.3"/>
    <w:basedOn w:val="NormInd2"/>
    <w:rsid w:val="007E4B10"/>
    <w:pPr>
      <w:tabs>
        <w:tab w:val="clear" w:pos="567"/>
        <w:tab w:val="clear" w:pos="1701"/>
        <w:tab w:val="left" w:pos="680"/>
        <w:tab w:val="right" w:pos="8222"/>
      </w:tabs>
      <w:ind w:left="709"/>
    </w:pPr>
  </w:style>
  <w:style w:type="paragraph" w:styleId="ListBullet">
    <w:name w:val="List Bullet"/>
    <w:basedOn w:val="Normal"/>
    <w:pPr>
      <w:spacing w:line="360" w:lineRule="auto"/>
      <w:ind w:left="283" w:hanging="283"/>
    </w:pPr>
    <w:rPr>
      <w:sz w:val="24"/>
    </w:rPr>
  </w:style>
  <w:style w:type="paragraph" w:customStyle="1" w:styleId="Greenbullet">
    <w:name w:val="Green bullet"/>
    <w:basedOn w:val="Normal"/>
    <w:pPr>
      <w:tabs>
        <w:tab w:val="clear" w:pos="1134"/>
        <w:tab w:val="clear" w:pos="9072"/>
        <w:tab w:val="left" w:pos="851"/>
        <w:tab w:val="left" w:pos="2268"/>
        <w:tab w:val="right" w:pos="7938"/>
      </w:tabs>
      <w:ind w:left="1418" w:hanging="284"/>
      <w:jc w:val="left"/>
    </w:pPr>
  </w:style>
  <w:style w:type="paragraph" w:styleId="Footer">
    <w:name w:val="footer"/>
    <w:basedOn w:val="Normal"/>
    <w:pPr>
      <w:tabs>
        <w:tab w:val="clear" w:pos="567"/>
        <w:tab w:val="clear" w:pos="1134"/>
        <w:tab w:val="clear" w:pos="1701"/>
        <w:tab w:val="clear" w:pos="9072"/>
        <w:tab w:val="center" w:pos="4153"/>
        <w:tab w:val="right" w:pos="8306"/>
      </w:tabs>
    </w:pPr>
  </w:style>
  <w:style w:type="paragraph" w:customStyle="1" w:styleId="0-after">
    <w:name w:val="0-after"/>
    <w:basedOn w:val="Normal"/>
    <w:pPr>
      <w:spacing w:after="0"/>
    </w:pPr>
  </w:style>
  <w:style w:type="paragraph" w:customStyle="1" w:styleId="12-after">
    <w:name w:val="12-after"/>
    <w:basedOn w:val="Normal"/>
    <w:pPr>
      <w:spacing w:after="240"/>
    </w:pPr>
  </w:style>
  <w:style w:type="paragraph" w:customStyle="1" w:styleId="Text">
    <w:name w:val="Text"/>
    <w:basedOn w:val="Normal"/>
    <w:pPr>
      <w:tabs>
        <w:tab w:val="clear" w:pos="567"/>
        <w:tab w:val="clear" w:pos="1701"/>
        <w:tab w:val="clear" w:pos="9072"/>
        <w:tab w:val="left" w:pos="2127"/>
        <w:tab w:val="right" w:pos="7938"/>
      </w:tabs>
      <w:ind w:left="1701"/>
    </w:pPr>
  </w:style>
  <w:style w:type="character" w:styleId="PageNumber">
    <w:name w:val="page number"/>
    <w:rsid w:val="00986798"/>
    <w:rPr>
      <w:rFonts w:ascii="Arial" w:hAnsi="Arial"/>
      <w:sz w:val="20"/>
      <w:lang w:val="en-GB"/>
    </w:rPr>
  </w:style>
  <w:style w:type="paragraph" w:customStyle="1" w:styleId="Actionbox">
    <w:name w:val="Action box"/>
    <w:basedOn w:val="Normal"/>
    <w:pPr>
      <w:spacing w:before="120"/>
      <w:jc w:val="left"/>
    </w:pPr>
    <w:rPr>
      <w:b/>
      <w:i/>
    </w:rPr>
  </w:style>
  <w:style w:type="paragraph" w:styleId="EndnoteText">
    <w:name w:val="endnote text"/>
    <w:basedOn w:val="Normal"/>
    <w:semiHidden/>
    <w:rsid w:val="008C7E44"/>
  </w:style>
  <w:style w:type="character" w:styleId="EndnoteReference">
    <w:name w:val="endnote reference"/>
    <w:semiHidden/>
    <w:rsid w:val="00973DD0"/>
    <w:rPr>
      <w:rFonts w:ascii="Arial" w:hAnsi="Arial"/>
      <w:sz w:val="22"/>
      <w:szCs w:val="22"/>
      <w:vertAlign w:val="baseline"/>
    </w:rPr>
  </w:style>
  <w:style w:type="paragraph" w:customStyle="1" w:styleId="StyleHeading1">
    <w:name w:val="Style Heading 1"/>
    <w:basedOn w:val="Heading1"/>
    <w:next w:val="Normal"/>
    <w:autoRedefine/>
    <w:rsid w:val="00BE563E"/>
    <w:pPr>
      <w:numPr>
        <w:numId w:val="0"/>
      </w:numPr>
    </w:pPr>
  </w:style>
  <w:style w:type="paragraph" w:styleId="BalloonText">
    <w:name w:val="Balloon Text"/>
    <w:basedOn w:val="Normal"/>
    <w:link w:val="BalloonTextChar"/>
    <w:uiPriority w:val="99"/>
    <w:semiHidden/>
    <w:unhideWhenUsed/>
    <w:rsid w:val="00FC10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0D8"/>
    <w:rPr>
      <w:rFonts w:ascii="Tahoma" w:hAnsi="Tahoma" w:cs="Tahoma"/>
      <w:sz w:val="16"/>
      <w:szCs w:val="16"/>
      <w:lang w:eastAsia="en-US"/>
    </w:rPr>
  </w:style>
  <w:style w:type="character" w:customStyle="1" w:styleId="Heading1Char">
    <w:name w:val="Heading 1 Char"/>
    <w:basedOn w:val="DefaultParagraphFont"/>
    <w:link w:val="Heading1"/>
    <w:uiPriority w:val="9"/>
    <w:rsid w:val="00A94ADB"/>
    <w:rPr>
      <w:b/>
      <w:bCs/>
      <w:kern w:val="32"/>
      <w:szCs w:val="24"/>
      <w:lang w:bidi="th-TH"/>
    </w:rPr>
  </w:style>
  <w:style w:type="character" w:styleId="Hyperlink">
    <w:name w:val="Hyperlink"/>
    <w:basedOn w:val="DefaultParagraphFont"/>
    <w:uiPriority w:val="99"/>
    <w:semiHidden/>
    <w:unhideWhenUsed/>
    <w:rsid w:val="00A94ADB"/>
    <w:rPr>
      <w:color w:val="0000FF"/>
      <w:u w:val="single"/>
    </w:rPr>
  </w:style>
  <w:style w:type="character" w:customStyle="1" w:styleId="ja50-ce-author">
    <w:name w:val="ja50-ce-author"/>
    <w:basedOn w:val="DefaultParagraphFont"/>
    <w:rsid w:val="00A94ADB"/>
  </w:style>
</w:styles>
</file>

<file path=word/webSettings.xml><?xml version="1.0" encoding="utf-8"?>
<w:webSettings xmlns:r="http://schemas.openxmlformats.org/officeDocument/2006/relationships" xmlns:w="http://schemas.openxmlformats.org/wordprocessingml/2006/main">
  <w:divs>
    <w:div w:id="954024297">
      <w:bodyDiv w:val="1"/>
      <w:marLeft w:val="0"/>
      <w:marRight w:val="0"/>
      <w:marTop w:val="0"/>
      <w:marBottom w:val="0"/>
      <w:divBdr>
        <w:top w:val="none" w:sz="0" w:space="0" w:color="auto"/>
        <w:left w:val="none" w:sz="0" w:space="0" w:color="auto"/>
        <w:bottom w:val="none" w:sz="0" w:space="0" w:color="auto"/>
        <w:right w:val="none" w:sz="0" w:space="0" w:color="auto"/>
      </w:divBdr>
      <w:divsChild>
        <w:div w:id="1520579418">
          <w:marLeft w:val="0"/>
          <w:marRight w:val="0"/>
          <w:marTop w:val="0"/>
          <w:marBottom w:val="0"/>
          <w:divBdr>
            <w:top w:val="none" w:sz="0" w:space="0" w:color="auto"/>
            <w:left w:val="none" w:sz="0" w:space="0" w:color="auto"/>
            <w:bottom w:val="none" w:sz="0" w:space="0" w:color="auto"/>
            <w:right w:val="none" w:sz="0" w:space="0" w:color="auto"/>
          </w:divBdr>
          <w:divsChild>
            <w:div w:id="252201181">
              <w:marLeft w:val="0"/>
              <w:marRight w:val="0"/>
              <w:marTop w:val="0"/>
              <w:marBottom w:val="0"/>
              <w:divBdr>
                <w:top w:val="none" w:sz="0" w:space="0" w:color="auto"/>
                <w:left w:val="none" w:sz="0" w:space="0" w:color="auto"/>
                <w:bottom w:val="none" w:sz="0" w:space="0" w:color="auto"/>
                <w:right w:val="none" w:sz="0" w:space="0" w:color="auto"/>
              </w:divBdr>
            </w:div>
            <w:div w:id="1716730308">
              <w:marLeft w:val="0"/>
              <w:marRight w:val="0"/>
              <w:marTop w:val="0"/>
              <w:marBottom w:val="0"/>
              <w:divBdr>
                <w:top w:val="none" w:sz="0" w:space="0" w:color="auto"/>
                <w:left w:val="none" w:sz="0" w:space="0" w:color="auto"/>
                <w:bottom w:val="none" w:sz="0" w:space="0" w:color="auto"/>
                <w:right w:val="none" w:sz="0" w:space="0" w:color="auto"/>
              </w:divBdr>
            </w:div>
            <w:div w:id="826096696">
              <w:marLeft w:val="0"/>
              <w:marRight w:val="0"/>
              <w:marTop w:val="0"/>
              <w:marBottom w:val="0"/>
              <w:divBdr>
                <w:top w:val="none" w:sz="0" w:space="0" w:color="auto"/>
                <w:left w:val="none" w:sz="0" w:space="0" w:color="auto"/>
                <w:bottom w:val="none" w:sz="0" w:space="0" w:color="auto"/>
                <w:right w:val="none" w:sz="0" w:space="0" w:color="auto"/>
              </w:divBdr>
            </w:div>
          </w:divsChild>
        </w:div>
        <w:div w:id="950863730">
          <w:marLeft w:val="0"/>
          <w:marRight w:val="0"/>
          <w:marTop w:val="0"/>
          <w:marBottom w:val="0"/>
          <w:divBdr>
            <w:top w:val="none" w:sz="0" w:space="0" w:color="auto"/>
            <w:left w:val="none" w:sz="0" w:space="0" w:color="auto"/>
            <w:bottom w:val="none" w:sz="0" w:space="0" w:color="auto"/>
            <w:right w:val="none" w:sz="0" w:space="0" w:color="auto"/>
          </w:divBdr>
          <w:divsChild>
            <w:div w:id="33388508">
              <w:marLeft w:val="0"/>
              <w:marRight w:val="0"/>
              <w:marTop w:val="0"/>
              <w:marBottom w:val="0"/>
              <w:divBdr>
                <w:top w:val="none" w:sz="0" w:space="0" w:color="auto"/>
                <w:left w:val="none" w:sz="0" w:space="0" w:color="auto"/>
                <w:bottom w:val="none" w:sz="0" w:space="0" w:color="auto"/>
                <w:right w:val="none" w:sz="0" w:space="0" w:color="auto"/>
              </w:divBdr>
              <w:divsChild>
                <w:div w:id="252128286">
                  <w:marLeft w:val="0"/>
                  <w:marRight w:val="0"/>
                  <w:marTop w:val="0"/>
                  <w:marBottom w:val="0"/>
                  <w:divBdr>
                    <w:top w:val="none" w:sz="0" w:space="0" w:color="auto"/>
                    <w:left w:val="none" w:sz="0" w:space="0" w:color="auto"/>
                    <w:bottom w:val="none" w:sz="0" w:space="0" w:color="auto"/>
                    <w:right w:val="none" w:sz="0" w:space="0" w:color="auto"/>
                  </w:divBdr>
                </w:div>
              </w:divsChild>
            </w:div>
            <w:div w:id="1643730184">
              <w:marLeft w:val="0"/>
              <w:marRight w:val="0"/>
              <w:marTop w:val="0"/>
              <w:marBottom w:val="0"/>
              <w:divBdr>
                <w:top w:val="none" w:sz="0" w:space="0" w:color="auto"/>
                <w:left w:val="none" w:sz="0" w:space="0" w:color="auto"/>
                <w:bottom w:val="none" w:sz="0" w:space="0" w:color="auto"/>
                <w:right w:val="none" w:sz="0" w:space="0" w:color="auto"/>
              </w:divBdr>
              <w:divsChild>
                <w:div w:id="1052192433">
                  <w:marLeft w:val="0"/>
                  <w:marRight w:val="0"/>
                  <w:marTop w:val="0"/>
                  <w:marBottom w:val="0"/>
                  <w:divBdr>
                    <w:top w:val="none" w:sz="0" w:space="0" w:color="auto"/>
                    <w:left w:val="none" w:sz="0" w:space="0" w:color="auto"/>
                    <w:bottom w:val="none" w:sz="0" w:space="0" w:color="auto"/>
                    <w:right w:val="none" w:sz="0" w:space="0" w:color="auto"/>
                  </w:divBdr>
                  <w:divsChild>
                    <w:div w:id="1606501379">
                      <w:marLeft w:val="0"/>
                      <w:marRight w:val="0"/>
                      <w:marTop w:val="0"/>
                      <w:marBottom w:val="0"/>
                      <w:divBdr>
                        <w:top w:val="none" w:sz="0" w:space="0" w:color="auto"/>
                        <w:left w:val="none" w:sz="0" w:space="0" w:color="auto"/>
                        <w:bottom w:val="none" w:sz="0" w:space="0" w:color="auto"/>
                        <w:right w:val="none" w:sz="0" w:space="0" w:color="auto"/>
                      </w:divBdr>
                    </w:div>
                    <w:div w:id="1186482101">
                      <w:marLeft w:val="0"/>
                      <w:marRight w:val="0"/>
                      <w:marTop w:val="0"/>
                      <w:marBottom w:val="0"/>
                      <w:divBdr>
                        <w:top w:val="none" w:sz="0" w:space="0" w:color="auto"/>
                        <w:left w:val="none" w:sz="0" w:space="0" w:color="auto"/>
                        <w:bottom w:val="none" w:sz="0" w:space="0" w:color="auto"/>
                        <w:right w:val="none" w:sz="0" w:space="0" w:color="auto"/>
                      </w:divBdr>
                    </w:div>
                    <w:div w:id="354891541">
                      <w:marLeft w:val="0"/>
                      <w:marRight w:val="0"/>
                      <w:marTop w:val="0"/>
                      <w:marBottom w:val="0"/>
                      <w:divBdr>
                        <w:top w:val="none" w:sz="0" w:space="0" w:color="auto"/>
                        <w:left w:val="none" w:sz="0" w:space="0" w:color="auto"/>
                        <w:bottom w:val="none" w:sz="0" w:space="0" w:color="auto"/>
                        <w:right w:val="none" w:sz="0" w:space="0" w:color="auto"/>
                      </w:divBdr>
                    </w:div>
                    <w:div w:id="99078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lancet.com/journals/lancet/issue/vol378no9792/PIIS0140-6736%2811%29X6034-8" TargetMode="External"/><Relationship Id="rId13" Type="http://schemas.openxmlformats.org/officeDocument/2006/relationships/hyperlink" Target="http://www.thelancet.com/popup?fileName=cite-using-doi"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lancet.com/popup?fileName=cite-using-doi" TargetMode="External"/><Relationship Id="rId5" Type="http://schemas.openxmlformats.org/officeDocument/2006/relationships/webSettings" Target="webSettings.xml"/><Relationship Id="rId15" Type="http://schemas.openxmlformats.org/officeDocument/2006/relationships/hyperlink" Target="mailto:richard.horton@lancet.com" TargetMode="External"/><Relationship Id="rId10" Type="http://schemas.openxmlformats.org/officeDocument/2006/relationships/hyperlink" Target="http://www.thelancet.com/journals/lancet/article/PIIS0140-6736%2811%2961317-2/fulltex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helancet.com/journals/lancet/article/PIIS0140-6736%2811%2960606-5/fulltext" TargetMode="External"/><Relationship Id="rId14" Type="http://schemas.openxmlformats.org/officeDocument/2006/relationships/hyperlink" Target="http://www.thelancet.com/search/results?fieldName=Authors&amp;searchTerm=Richard+Hor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91BAB-E91C-4D6E-814C-042B12861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815</Words>
  <Characters>4404</Characters>
  <Application>Microsoft Office Word</Application>
  <DocSecurity>0</DocSecurity>
  <Lines>36</Lines>
  <Paragraphs>10</Paragraphs>
  <ScaleCrop>false</ScaleCrop>
  <Company/>
  <LinksUpToDate>false</LinksUpToDate>
  <CharactersWithSpaces>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setting for documents</dc:title>
  <dc:subject>Template</dc:subject>
  <dc:creator>Philip</dc:creator>
  <cp:lastModifiedBy>Geoffrey</cp:lastModifiedBy>
  <cp:revision>2</cp:revision>
  <cp:lastPrinted>1901-01-01T00:00:00Z</cp:lastPrinted>
  <dcterms:created xsi:type="dcterms:W3CDTF">2011-08-22T08:36:00Z</dcterms:created>
  <dcterms:modified xsi:type="dcterms:W3CDTF">2011-08-22T11:53:00Z</dcterms:modified>
</cp:coreProperties>
</file>